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29F79" w14:textId="72A69DE7" w:rsidR="00A01D61" w:rsidRPr="00A01D61" w:rsidRDefault="00A01D61" w:rsidP="00A01D61">
      <w:pPr>
        <w:spacing w:line="360" w:lineRule="auto"/>
        <w:ind w:right="3259"/>
        <w:jc w:val="both"/>
        <w:rPr>
          <w:rFonts w:ascii="Arial" w:hAnsi="Arial" w:cs="Arial"/>
          <w:b/>
          <w:bCs/>
          <w:sz w:val="28"/>
          <w:szCs w:val="28"/>
        </w:rPr>
      </w:pPr>
      <w:r w:rsidRPr="00A01D61">
        <w:rPr>
          <w:rFonts w:ascii="Arial" w:hAnsi="Arial" w:cs="Arial"/>
          <w:b/>
          <w:bCs/>
          <w:sz w:val="28"/>
          <w:szCs w:val="28"/>
        </w:rPr>
        <w:t>Zu sehen auf der Messe BAU 2023:</w:t>
      </w:r>
    </w:p>
    <w:p w14:paraId="112CCE3C" w14:textId="0365E151" w:rsidR="00A01D61" w:rsidRPr="00A01D61" w:rsidRDefault="00A01D61" w:rsidP="00A01D61">
      <w:pPr>
        <w:spacing w:line="360" w:lineRule="auto"/>
        <w:ind w:right="3259"/>
        <w:jc w:val="both"/>
        <w:rPr>
          <w:rFonts w:ascii="Arial" w:hAnsi="Arial" w:cs="Arial"/>
          <w:b/>
          <w:bCs/>
          <w:sz w:val="28"/>
          <w:szCs w:val="28"/>
        </w:rPr>
      </w:pPr>
      <w:r w:rsidRPr="00A01D61">
        <w:rPr>
          <w:rFonts w:ascii="Arial" w:hAnsi="Arial" w:cs="Arial"/>
          <w:b/>
          <w:bCs/>
          <w:sz w:val="28"/>
          <w:szCs w:val="28"/>
        </w:rPr>
        <w:t>GEALAN-LINEAR®</w:t>
      </w:r>
      <w:r w:rsidR="00202551">
        <w:rPr>
          <w:rFonts w:ascii="Arial" w:hAnsi="Arial" w:cs="Arial"/>
          <w:b/>
          <w:bCs/>
          <w:sz w:val="28"/>
          <w:szCs w:val="28"/>
        </w:rPr>
        <w:t xml:space="preserve"> – </w:t>
      </w:r>
      <w:r w:rsidRPr="00A01D61">
        <w:rPr>
          <w:rFonts w:ascii="Arial" w:hAnsi="Arial" w:cs="Arial"/>
          <w:b/>
          <w:bCs/>
          <w:sz w:val="28"/>
          <w:szCs w:val="28"/>
        </w:rPr>
        <w:t>der geradlinige 74 mm-Allrounder</w:t>
      </w:r>
    </w:p>
    <w:p w14:paraId="7EF08F23" w14:textId="77777777" w:rsidR="00A01D61" w:rsidRPr="00A01D61" w:rsidRDefault="00A01D61" w:rsidP="00A01D61">
      <w:pPr>
        <w:spacing w:line="360" w:lineRule="auto"/>
        <w:ind w:right="3259"/>
        <w:jc w:val="both"/>
        <w:rPr>
          <w:rFonts w:ascii="Arial" w:hAnsi="Arial" w:cs="Arial"/>
          <w:sz w:val="22"/>
          <w:szCs w:val="22"/>
        </w:rPr>
      </w:pPr>
    </w:p>
    <w:p w14:paraId="1C96ECA5" w14:textId="21F656A3" w:rsidR="00CD5D6F" w:rsidRDefault="00CD5D6F" w:rsidP="00CD5D6F">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02667E17" wp14:editId="5618C814">
            <wp:extent cx="3628134" cy="2419350"/>
            <wp:effectExtent l="0" t="0" r="0" b="0"/>
            <wp:docPr id="5" name="Grafik 5"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641213" cy="2428072"/>
                    </a:xfrm>
                    <a:prstGeom prst="rect">
                      <a:avLst/>
                    </a:prstGeom>
                  </pic:spPr>
                </pic:pic>
              </a:graphicData>
            </a:graphic>
          </wp:inline>
        </w:drawing>
      </w:r>
    </w:p>
    <w:p w14:paraId="79B872DE" w14:textId="77777777" w:rsidR="00CD5D6F" w:rsidRDefault="00CD5D6F" w:rsidP="00A01D61">
      <w:pPr>
        <w:spacing w:line="360" w:lineRule="auto"/>
        <w:ind w:right="3259"/>
        <w:jc w:val="both"/>
        <w:rPr>
          <w:rFonts w:ascii="Arial" w:hAnsi="Arial" w:cs="Arial"/>
          <w:sz w:val="22"/>
          <w:szCs w:val="22"/>
        </w:rPr>
      </w:pPr>
    </w:p>
    <w:p w14:paraId="6DB02C85" w14:textId="650130C2"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 xml:space="preserve">Seit Herbst 2021 ist es verfügbar, mehr als zwei Millionen verkaufter Profilmeter zeigen bereits jetzt: GEALANs neues Allround-System im 74 mm-Segment ist im Markt angekommen. Das Profilsystem GEALAN-LINEAR® punktet mit modernem Design, klar, geradlinig und schnörkellos, ist in den Ansichten schmal und ermöglicht viel Licht in den Innenräumen. Zudem steckt in GEALANs 74mm-Allrounder alles, was Architekten, Fensterhersteller, Bauherren und </w:t>
      </w:r>
      <w:proofErr w:type="spellStart"/>
      <w:r w:rsidRPr="00A01D61">
        <w:rPr>
          <w:rFonts w:ascii="Arial" w:hAnsi="Arial" w:cs="Arial"/>
          <w:sz w:val="22"/>
          <w:szCs w:val="22"/>
        </w:rPr>
        <w:t>Renovierer</w:t>
      </w:r>
      <w:proofErr w:type="spellEnd"/>
      <w:r w:rsidRPr="00A01D61">
        <w:rPr>
          <w:rFonts w:ascii="Arial" w:hAnsi="Arial" w:cs="Arial"/>
          <w:sz w:val="22"/>
          <w:szCs w:val="22"/>
        </w:rPr>
        <w:t xml:space="preserve"> von einem zeitgemäßen und zuverlässigen System erwarten. </w:t>
      </w:r>
    </w:p>
    <w:p w14:paraId="1AA8DF6F" w14:textId="77777777" w:rsidR="00A01D61" w:rsidRPr="00A01D61" w:rsidRDefault="00A01D61" w:rsidP="00A01D61">
      <w:pPr>
        <w:spacing w:line="360" w:lineRule="auto"/>
        <w:ind w:right="3259"/>
        <w:jc w:val="both"/>
        <w:rPr>
          <w:rFonts w:ascii="Arial" w:hAnsi="Arial" w:cs="Arial"/>
          <w:sz w:val="22"/>
          <w:szCs w:val="22"/>
        </w:rPr>
      </w:pPr>
    </w:p>
    <w:p w14:paraId="5B905534" w14:textId="77777777"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 xml:space="preserve">Optisch passt GEALAN-LINEAR® ideal zu aktuellen Bau-Trends. Sein Auftreten ist klar, kantig, kompromisslos modern. Sein äußeres Erscheinungsbild wird innen konsequent fortgesetzt: Passende </w:t>
      </w:r>
      <w:r w:rsidRPr="00A01D61">
        <w:rPr>
          <w:rFonts w:ascii="Arial" w:hAnsi="Arial" w:cs="Arial"/>
          <w:sz w:val="22"/>
          <w:szCs w:val="22"/>
        </w:rPr>
        <w:lastRenderedPageBreak/>
        <w:t>Glasleisten und klare Linien bei den Flügeln formen in den Räumen ein ebenso auffallend geradliniges Pendant zur Fassade.</w:t>
      </w:r>
    </w:p>
    <w:p w14:paraId="4B21885A" w14:textId="77777777" w:rsidR="00A01D61" w:rsidRPr="00A01D61" w:rsidRDefault="00A01D61" w:rsidP="00A01D61">
      <w:pPr>
        <w:spacing w:line="360" w:lineRule="auto"/>
        <w:ind w:right="3259"/>
        <w:jc w:val="both"/>
        <w:rPr>
          <w:rFonts w:ascii="Arial" w:hAnsi="Arial" w:cs="Arial"/>
          <w:sz w:val="22"/>
          <w:szCs w:val="22"/>
        </w:rPr>
      </w:pPr>
    </w:p>
    <w:p w14:paraId="6AE5CF49" w14:textId="506F03A4" w:rsidR="00CD5D6F" w:rsidRDefault="00CD5D6F" w:rsidP="00CD5D6F">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4DEB97AC" wp14:editId="37F55582">
            <wp:extent cx="2190750" cy="2190750"/>
            <wp:effectExtent l="0" t="0" r="0" b="0"/>
            <wp:docPr id="6" name="Grafik 6"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drinne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90750" cy="2190750"/>
                    </a:xfrm>
                    <a:prstGeom prst="rect">
                      <a:avLst/>
                    </a:prstGeom>
                  </pic:spPr>
                </pic:pic>
              </a:graphicData>
            </a:graphic>
          </wp:inline>
        </w:drawing>
      </w:r>
    </w:p>
    <w:p w14:paraId="049E7CEE" w14:textId="77777777" w:rsidR="00CD5D6F" w:rsidRDefault="00CD5D6F" w:rsidP="00A01D61">
      <w:pPr>
        <w:spacing w:line="360" w:lineRule="auto"/>
        <w:ind w:right="3259"/>
        <w:jc w:val="both"/>
        <w:rPr>
          <w:rFonts w:ascii="Arial" w:hAnsi="Arial" w:cs="Arial"/>
          <w:sz w:val="22"/>
          <w:szCs w:val="22"/>
        </w:rPr>
      </w:pPr>
    </w:p>
    <w:p w14:paraId="6078C414" w14:textId="0D4E018F"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GEALAN-LINEAR® überzeugt auch mit technischen Details, die hervorragende Dichtigkeit, Wärmedämmung sowie Schall- und Einbruchschutz gewährleisten. Dafür sorgen seine drei durchgängigen Dichtebenen und Anschlagdichtungen an Rahmen und Flügel. Innovativ ist die Konstruktion der dritten, mittleren Dichtebene. GEALAN-LINEAR® kommt somit als leistungsstarkes Mitteldichtungssystem auf Basis einer schmalen Bautiefe von 74 mm daher.</w:t>
      </w:r>
    </w:p>
    <w:p w14:paraId="140715E0" w14:textId="77777777" w:rsidR="00A01D61" w:rsidRPr="00A01D61" w:rsidRDefault="00A01D61" w:rsidP="00A01D61">
      <w:pPr>
        <w:spacing w:line="360" w:lineRule="auto"/>
        <w:ind w:right="3259"/>
        <w:jc w:val="both"/>
        <w:rPr>
          <w:rFonts w:ascii="Arial" w:hAnsi="Arial" w:cs="Arial"/>
          <w:sz w:val="22"/>
          <w:szCs w:val="22"/>
        </w:rPr>
      </w:pPr>
    </w:p>
    <w:p w14:paraId="6EDEE759" w14:textId="59DE23DB" w:rsid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Bei aller technischen Finesse bleibt GEALAN-LINEAR® jederzeit verarbeitungsfreundlich: Optimierte Profilkonstruktionen und Detaillösungen ermöglichen eine schnelle und einfache Verarbeitung des Systems. Eine hohe Kompatibilität innerhalb von GEALAN-LINEAR®, aber auch zu anderen GEALAN-Systemen, reduziert den Umfang der benötigten Profile, Zubehörartikel und Aussteifungen. Mit seiner Bautiefe von 74 mm ist das System sowohl für Neubau- als auch Sanierungsprojekte bestens geeignet.</w:t>
      </w:r>
    </w:p>
    <w:p w14:paraId="3A127B46" w14:textId="721009CA" w:rsidR="00CD5D6F" w:rsidRDefault="00CD5D6F" w:rsidP="00A01D61">
      <w:pPr>
        <w:spacing w:line="360" w:lineRule="auto"/>
        <w:ind w:right="3259"/>
        <w:jc w:val="both"/>
        <w:rPr>
          <w:rFonts w:ascii="Arial" w:hAnsi="Arial" w:cs="Arial"/>
          <w:sz w:val="22"/>
          <w:szCs w:val="22"/>
        </w:rPr>
      </w:pPr>
    </w:p>
    <w:p w14:paraId="6C5470A8" w14:textId="1747DC6D" w:rsidR="00CD5D6F" w:rsidRPr="00A01D61" w:rsidRDefault="00CD5D6F" w:rsidP="00CD5D6F">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3AE00436" wp14:editId="0B12CD56">
            <wp:extent cx="3156764" cy="2105025"/>
            <wp:effectExtent l="0" t="0" r="5715" b="0"/>
            <wp:docPr id="7" name="Grafik 7" descr="Ein Bild, das Fenster,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Fenster, drin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3054" cy="2109220"/>
                    </a:xfrm>
                    <a:prstGeom prst="rect">
                      <a:avLst/>
                    </a:prstGeom>
                  </pic:spPr>
                </pic:pic>
              </a:graphicData>
            </a:graphic>
          </wp:inline>
        </w:drawing>
      </w:r>
    </w:p>
    <w:p w14:paraId="785E2B47" w14:textId="77777777" w:rsidR="00A01D61" w:rsidRPr="00A01D61" w:rsidRDefault="00A01D61" w:rsidP="00A01D61">
      <w:pPr>
        <w:spacing w:line="360" w:lineRule="auto"/>
        <w:ind w:right="3259"/>
        <w:jc w:val="both"/>
        <w:rPr>
          <w:rFonts w:ascii="Arial" w:hAnsi="Arial" w:cs="Arial"/>
          <w:sz w:val="22"/>
          <w:szCs w:val="22"/>
        </w:rPr>
      </w:pPr>
    </w:p>
    <w:p w14:paraId="4FAF3D00" w14:textId="77777777"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 xml:space="preserve">Das System GEALAN-LINEAR® ist optisch und haptisch äußerst vielseitig. Mit Dekor- und Unifarbfolien sind verschiedenste Ausführungen möglich: Wahlweise außenseitig foliert mit innenseitig klassisch weißer Oberfläche, beidseitig foliert für besonders hochwertige Optik oder mit unterschiedlichen Folienfarben außen und innen für mehr Flexibilität und individuelle Farbwünsche. Auch verschiedene Oberflächenstrukturen sind im 74 mm-Profilsystem umsetzbar: So lässt sich GEALAN-LINEAR® durch Folien klassischer Struktur genauso veredeln wie durch matte Folien oder Folien mit </w:t>
      </w:r>
      <w:proofErr w:type="spellStart"/>
      <w:r w:rsidRPr="00A01D61">
        <w:rPr>
          <w:rFonts w:ascii="Arial" w:hAnsi="Arial" w:cs="Arial"/>
          <w:sz w:val="22"/>
          <w:szCs w:val="22"/>
        </w:rPr>
        <w:t>RealWood</w:t>
      </w:r>
      <w:proofErr w:type="spellEnd"/>
      <w:r w:rsidRPr="00A01D61">
        <w:rPr>
          <w:rFonts w:ascii="Arial" w:hAnsi="Arial" w:cs="Arial"/>
          <w:sz w:val="22"/>
          <w:szCs w:val="22"/>
        </w:rPr>
        <w:t xml:space="preserve">-Oberfläche. Bei der Auswahl des Grundkörpers stehen neben weißen, lehm- und karamellfarbenen auch graue Grundkörper zur Verfügung. </w:t>
      </w:r>
    </w:p>
    <w:p w14:paraId="10C40CBC" w14:textId="1C798B04"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 xml:space="preserve">Ein weiteres optisches und haptisches Highlight hat GEALAN bereits im Rahmen seines Internationalen Zukunftsforums 2022 angekündigt: GEALAN-LINEAR® wird </w:t>
      </w:r>
      <w:r w:rsidR="00AC136C">
        <w:rPr>
          <w:rFonts w:ascii="Arial" w:hAnsi="Arial" w:cs="Arial"/>
          <w:sz w:val="22"/>
          <w:szCs w:val="22"/>
        </w:rPr>
        <w:t>in Zukunft</w:t>
      </w:r>
      <w:r w:rsidRPr="00A01D61">
        <w:rPr>
          <w:rFonts w:ascii="Arial" w:hAnsi="Arial" w:cs="Arial"/>
          <w:sz w:val="22"/>
          <w:szCs w:val="22"/>
        </w:rPr>
        <w:t xml:space="preserve"> mit Aluminium-Schale erhältlich sein.</w:t>
      </w:r>
    </w:p>
    <w:p w14:paraId="4C2932B5" w14:textId="77777777" w:rsidR="00A01D61" w:rsidRPr="00A01D61" w:rsidRDefault="00A01D61" w:rsidP="00A01D61">
      <w:pPr>
        <w:spacing w:line="360" w:lineRule="auto"/>
        <w:ind w:right="3259"/>
        <w:jc w:val="both"/>
        <w:rPr>
          <w:rFonts w:ascii="Arial" w:hAnsi="Arial" w:cs="Arial"/>
          <w:sz w:val="22"/>
          <w:szCs w:val="22"/>
        </w:rPr>
      </w:pPr>
    </w:p>
    <w:p w14:paraId="638B1C40" w14:textId="77777777"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lastRenderedPageBreak/>
        <w:t>Ein stetiger und konsequenter Systemausbau ist auch bei GEALAN-LINEAR® angesagt: Neben den Fensterprofilen für alle Einbausituationen bietet GEALAN passende Haus- und Terrassentürensysteme an. Schiebe-Lösungen im GEALAN-LINEAR®-Design gehören ebenso dazu: Im System GEALAN-SMOOVIO® steht ein optisch passender Schiebeflügel zur Verfügung. Kein Stückwerk und keine Kompromisse also bei der Optik - das Design ist aus einem Guss.</w:t>
      </w:r>
    </w:p>
    <w:p w14:paraId="6AC79C90" w14:textId="77777777" w:rsidR="00A01D61" w:rsidRPr="00A01D61" w:rsidRDefault="00A01D61" w:rsidP="00A01D61">
      <w:pPr>
        <w:spacing w:line="360" w:lineRule="auto"/>
        <w:ind w:right="3259"/>
        <w:jc w:val="both"/>
        <w:rPr>
          <w:rFonts w:ascii="Arial" w:hAnsi="Arial" w:cs="Arial"/>
          <w:sz w:val="22"/>
          <w:szCs w:val="22"/>
        </w:rPr>
      </w:pPr>
    </w:p>
    <w:p w14:paraId="06CE2DF0" w14:textId="05C056CE" w:rsidR="00A01D61" w:rsidRPr="00A01D61" w:rsidRDefault="00A01D61" w:rsidP="00A01D61">
      <w:pPr>
        <w:spacing w:line="360" w:lineRule="auto"/>
        <w:ind w:right="3259"/>
        <w:jc w:val="both"/>
        <w:rPr>
          <w:rFonts w:ascii="Arial" w:hAnsi="Arial" w:cs="Arial"/>
          <w:sz w:val="22"/>
          <w:szCs w:val="22"/>
        </w:rPr>
      </w:pPr>
      <w:r w:rsidRPr="00A01D61">
        <w:rPr>
          <w:rFonts w:ascii="Arial" w:hAnsi="Arial" w:cs="Arial"/>
          <w:sz w:val="22"/>
          <w:szCs w:val="22"/>
        </w:rPr>
        <w:t xml:space="preserve">Der </w:t>
      </w:r>
      <w:r w:rsidR="00AF2BE6">
        <w:rPr>
          <w:rFonts w:ascii="Arial" w:hAnsi="Arial" w:cs="Arial"/>
          <w:sz w:val="22"/>
          <w:szCs w:val="22"/>
        </w:rPr>
        <w:t xml:space="preserve">geradlinige </w:t>
      </w:r>
      <w:r w:rsidRPr="00A01D61">
        <w:rPr>
          <w:rFonts w:ascii="Arial" w:hAnsi="Arial" w:cs="Arial"/>
          <w:sz w:val="22"/>
          <w:szCs w:val="22"/>
        </w:rPr>
        <w:t>74 mm-Allrounder von GEAL</w:t>
      </w:r>
      <w:r w:rsidR="00AC136C">
        <w:rPr>
          <w:rFonts w:ascii="Arial" w:hAnsi="Arial" w:cs="Arial"/>
          <w:sz w:val="22"/>
          <w:szCs w:val="22"/>
        </w:rPr>
        <w:t xml:space="preserve">AN im Detail: </w:t>
      </w:r>
      <w:hyperlink r:id="rId11" w:history="1">
        <w:r w:rsidR="00AC136C" w:rsidRPr="00812199">
          <w:rPr>
            <w:rStyle w:val="Hyperlink"/>
            <w:rFonts w:ascii="Arial" w:hAnsi="Arial" w:cs="Arial"/>
            <w:sz w:val="22"/>
            <w:szCs w:val="22"/>
          </w:rPr>
          <w:t>https://www.gealan.de/de/systeme/gealan-linear/</w:t>
        </w:r>
      </w:hyperlink>
      <w:r w:rsidR="00AC136C">
        <w:rPr>
          <w:rFonts w:ascii="Arial" w:hAnsi="Arial" w:cs="Arial"/>
          <w:sz w:val="22"/>
          <w:szCs w:val="22"/>
        </w:rPr>
        <w:t xml:space="preserve"> </w:t>
      </w:r>
    </w:p>
    <w:p w14:paraId="2EC4F9C6" w14:textId="77777777" w:rsidR="00A01D61" w:rsidRPr="00A01D61" w:rsidRDefault="00A01D61" w:rsidP="00A01D61">
      <w:pPr>
        <w:spacing w:line="360" w:lineRule="auto"/>
        <w:ind w:right="3259"/>
        <w:jc w:val="both"/>
        <w:rPr>
          <w:rFonts w:ascii="Arial" w:hAnsi="Arial" w:cs="Arial"/>
          <w:sz w:val="22"/>
          <w:szCs w:val="22"/>
        </w:rPr>
      </w:pPr>
    </w:p>
    <w:p w14:paraId="55AEF380" w14:textId="77777777" w:rsidR="00A01D61" w:rsidRPr="00A01D61" w:rsidRDefault="00A01D61" w:rsidP="00A01D61">
      <w:pPr>
        <w:spacing w:line="360" w:lineRule="auto"/>
        <w:ind w:right="3259"/>
        <w:jc w:val="both"/>
        <w:rPr>
          <w:rFonts w:ascii="Arial" w:hAnsi="Arial" w:cs="Arial"/>
          <w:b/>
          <w:bCs/>
          <w:sz w:val="22"/>
          <w:szCs w:val="22"/>
          <w:u w:val="single"/>
        </w:rPr>
      </w:pPr>
      <w:r w:rsidRPr="00A01D61">
        <w:rPr>
          <w:rFonts w:ascii="Arial" w:hAnsi="Arial" w:cs="Arial"/>
          <w:b/>
          <w:bCs/>
          <w:sz w:val="22"/>
          <w:szCs w:val="22"/>
          <w:u w:val="single"/>
        </w:rPr>
        <w:t xml:space="preserve">Hier kommt GEALAN-LINEAR® auf der BAU 2023 am GEALAN-Messestand zum Einsatz: </w:t>
      </w:r>
    </w:p>
    <w:p w14:paraId="7D3CB67F" w14:textId="77777777" w:rsidR="00A01D61" w:rsidRDefault="00A01D61" w:rsidP="00A01D61">
      <w:pPr>
        <w:spacing w:line="360" w:lineRule="auto"/>
        <w:ind w:right="3259"/>
        <w:jc w:val="both"/>
        <w:rPr>
          <w:rFonts w:ascii="Arial" w:hAnsi="Arial" w:cs="Arial"/>
          <w:sz w:val="22"/>
          <w:szCs w:val="22"/>
        </w:rPr>
      </w:pPr>
    </w:p>
    <w:p w14:paraId="6010EB1C" w14:textId="600A110B" w:rsidR="00602209" w:rsidRPr="00A01D61" w:rsidRDefault="00A01D61" w:rsidP="00A01D61">
      <w:pPr>
        <w:pStyle w:val="Listenabsatz"/>
        <w:numPr>
          <w:ilvl w:val="0"/>
          <w:numId w:val="2"/>
        </w:numPr>
        <w:spacing w:line="360" w:lineRule="auto"/>
        <w:ind w:right="3259"/>
        <w:jc w:val="both"/>
        <w:rPr>
          <w:rFonts w:ascii="Arial" w:hAnsi="Arial" w:cs="Arial"/>
          <w:sz w:val="22"/>
          <w:szCs w:val="22"/>
        </w:rPr>
      </w:pPr>
      <w:r w:rsidRPr="00A01D61">
        <w:rPr>
          <w:rFonts w:ascii="Arial" w:hAnsi="Arial" w:cs="Arial"/>
          <w:sz w:val="22"/>
          <w:szCs w:val="22"/>
        </w:rPr>
        <w:t xml:space="preserve">GEALAN-LINEAR®: </w:t>
      </w:r>
      <w:proofErr w:type="spellStart"/>
      <w:r w:rsidRPr="00A01D61">
        <w:rPr>
          <w:rFonts w:ascii="Arial" w:hAnsi="Arial" w:cs="Arial"/>
          <w:sz w:val="22"/>
          <w:szCs w:val="22"/>
        </w:rPr>
        <w:t>Stulpfenster</w:t>
      </w:r>
      <w:proofErr w:type="spellEnd"/>
      <w:r w:rsidRPr="00A01D61">
        <w:rPr>
          <w:rFonts w:ascii="Arial" w:hAnsi="Arial" w:cs="Arial"/>
          <w:sz w:val="22"/>
          <w:szCs w:val="22"/>
        </w:rPr>
        <w:t>-Element mit geradlinigem Design in der Bautiefe 74 mm</w:t>
      </w:r>
    </w:p>
    <w:p w14:paraId="7834D88C" w14:textId="77777777" w:rsidR="00E97769" w:rsidRDefault="00E97769" w:rsidP="00602209">
      <w:pPr>
        <w:spacing w:line="360" w:lineRule="auto"/>
        <w:ind w:right="3259"/>
        <w:jc w:val="both"/>
        <w:rPr>
          <w:rFonts w:ascii="Arial" w:hAnsi="Arial" w:cs="Arial"/>
          <w:b/>
          <w:sz w:val="22"/>
          <w:szCs w:val="22"/>
        </w:rPr>
      </w:pPr>
    </w:p>
    <w:p w14:paraId="1CDD8202" w14:textId="01D007B4"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w:t>
      </w:r>
      <w:r w:rsidRPr="00DD07EE">
        <w:rPr>
          <w:rFonts w:ascii="Arial" w:hAnsi="Arial" w:cs="Arial"/>
          <w:bCs/>
          <w:sz w:val="22"/>
          <w:szCs w:val="22"/>
        </w:rPr>
        <w:lastRenderedPageBreak/>
        <w:t xml:space="preserve">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2"/>
      <w:footerReference w:type="default" r:id="rId13"/>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2B7672"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2B7672"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2B7672"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2B7672"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2B7672" w:rsidP="000B7892">
    <w:pPr>
      <w:pStyle w:val="Kopfzeile"/>
      <w:tabs>
        <w:tab w:val="clear" w:pos="9072"/>
        <w:tab w:val="left" w:pos="6663"/>
      </w:tabs>
      <w:ind w:right="140"/>
      <w:jc w:val="right"/>
      <w:rPr>
        <w:rFonts w:ascii="Arial" w:hAnsi="Arial" w:cs="Arial"/>
        <w:sz w:val="16"/>
        <w:szCs w:val="16"/>
      </w:rPr>
    </w:pPr>
  </w:p>
  <w:p w14:paraId="1C35DC6D" w14:textId="58111578"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4501E1">
      <w:rPr>
        <w:rFonts w:ascii="Arial" w:hAnsi="Arial" w:cs="Arial"/>
      </w:rPr>
      <w:t xml:space="preserve"> / München</w:t>
    </w:r>
    <w:r>
      <w:rPr>
        <w:rFonts w:ascii="Arial" w:hAnsi="Arial" w:cs="Arial"/>
      </w:rPr>
      <w:t xml:space="preserve">, </w:t>
    </w:r>
    <w:r w:rsidR="004501E1">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D03C11"/>
    <w:multiLevelType w:val="hybridMultilevel"/>
    <w:tmpl w:val="2452AA1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1E0AF6"/>
    <w:rsid w:val="00202551"/>
    <w:rsid w:val="00231951"/>
    <w:rsid w:val="00237547"/>
    <w:rsid w:val="0024533F"/>
    <w:rsid w:val="002627CB"/>
    <w:rsid w:val="00263A36"/>
    <w:rsid w:val="00266DF4"/>
    <w:rsid w:val="00276674"/>
    <w:rsid w:val="002822FC"/>
    <w:rsid w:val="002A285F"/>
    <w:rsid w:val="002A5180"/>
    <w:rsid w:val="002B0FF8"/>
    <w:rsid w:val="002B68A0"/>
    <w:rsid w:val="002B7672"/>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501E1"/>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826E0"/>
    <w:rsid w:val="009D18CC"/>
    <w:rsid w:val="009F3B2B"/>
    <w:rsid w:val="00A01D61"/>
    <w:rsid w:val="00A12774"/>
    <w:rsid w:val="00A1632E"/>
    <w:rsid w:val="00A254CC"/>
    <w:rsid w:val="00A25BD5"/>
    <w:rsid w:val="00A42E27"/>
    <w:rsid w:val="00A47D0B"/>
    <w:rsid w:val="00A620E8"/>
    <w:rsid w:val="00A722B1"/>
    <w:rsid w:val="00A97F00"/>
    <w:rsid w:val="00AA2904"/>
    <w:rsid w:val="00AA43C3"/>
    <w:rsid w:val="00AB152E"/>
    <w:rsid w:val="00AB241C"/>
    <w:rsid w:val="00AC136C"/>
    <w:rsid w:val="00AD75A5"/>
    <w:rsid w:val="00AD7DA7"/>
    <w:rsid w:val="00AE4FFE"/>
    <w:rsid w:val="00AF246A"/>
    <w:rsid w:val="00AF2BE6"/>
    <w:rsid w:val="00B21FBB"/>
    <w:rsid w:val="00B24174"/>
    <w:rsid w:val="00B369ED"/>
    <w:rsid w:val="00B44348"/>
    <w:rsid w:val="00B55E43"/>
    <w:rsid w:val="00B91521"/>
    <w:rsid w:val="00B9298D"/>
    <w:rsid w:val="00B97A37"/>
    <w:rsid w:val="00BB727B"/>
    <w:rsid w:val="00BD51C6"/>
    <w:rsid w:val="00BE2BFE"/>
    <w:rsid w:val="00C000F4"/>
    <w:rsid w:val="00C00E64"/>
    <w:rsid w:val="00C2031B"/>
    <w:rsid w:val="00C31B53"/>
    <w:rsid w:val="00C720B3"/>
    <w:rsid w:val="00C7307B"/>
    <w:rsid w:val="00C86D8D"/>
    <w:rsid w:val="00CB7581"/>
    <w:rsid w:val="00CC0BA8"/>
    <w:rsid w:val="00CD5D6F"/>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B7760"/>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1413"/>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alan.de/de/systeme/gealan-line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644</Words>
  <Characters>4059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169</cp:revision>
  <cp:lastPrinted>2022-12-14T11:22:00Z</cp:lastPrinted>
  <dcterms:created xsi:type="dcterms:W3CDTF">2020-07-02T12:51:00Z</dcterms:created>
  <dcterms:modified xsi:type="dcterms:W3CDTF">2023-04-24T13:16:00Z</dcterms:modified>
</cp:coreProperties>
</file>